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rsidP="00C5690B">
      <w:pPr>
        <w:pStyle w:val="Title"/>
        <w:keepNext/>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3271F2EC" w:rsidR="009C5161" w:rsidRPr="00C5690B" w:rsidRDefault="00C5690B">
      <w:pPr>
        <w:pBdr>
          <w:top w:val="nil"/>
          <w:left w:val="nil"/>
          <w:bottom w:val="nil"/>
          <w:right w:val="nil"/>
          <w:between w:val="nil"/>
        </w:pBdr>
        <w:spacing w:line="312" w:lineRule="auto"/>
        <w:jc w:val="center"/>
        <w:rPr>
          <w:b/>
          <w:bCs/>
          <w:color w:val="000000"/>
        </w:rPr>
      </w:pPr>
      <w:r w:rsidRPr="00C5690B">
        <w:rPr>
          <w:b/>
          <w:bCs/>
          <w:color w:val="000000"/>
        </w:rPr>
        <w:t>SKYSČIŲ VALDYMO SISTEMOS (NR. 10749)</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6D5F5CBC"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60571731"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08219509"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333B3B87" w14:textId="6CE3431E" w:rsidR="00B9660A" w:rsidRDefault="003F6772" w:rsidP="00A72F62">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05551FCF" w14:textId="55F77875" w:rsidR="005E5E6E" w:rsidRPr="008F1C35" w:rsidRDefault="003F6772" w:rsidP="008F1C35">
      <w:pPr>
        <w:pBdr>
          <w:top w:val="nil"/>
          <w:left w:val="nil"/>
          <w:bottom w:val="nil"/>
          <w:right w:val="nil"/>
          <w:between w:val="nil"/>
        </w:pBdr>
        <w:ind w:firstLine="709"/>
        <w:jc w:val="both"/>
        <w:rPr>
          <w:color w:val="000000"/>
          <w:sz w:val="22"/>
          <w:szCs w:val="22"/>
        </w:rPr>
      </w:pPr>
      <w:r w:rsidRPr="00A72F62">
        <w:rPr>
          <w:sz w:val="22"/>
          <w:szCs w:val="22"/>
        </w:rPr>
        <w:t>5. Pirkimo objektas yra prekės,</w:t>
      </w:r>
      <w:r w:rsidR="001F6C0C" w:rsidRPr="00A72F62">
        <w:rPr>
          <w:sz w:val="22"/>
          <w:szCs w:val="22"/>
        </w:rPr>
        <w:t xml:space="preserve"> nurodytos SPS 1 priede „Techninė specifikacija ir pasiūlymo kaina“.</w:t>
      </w:r>
    </w:p>
    <w:p w14:paraId="58219CF9" w14:textId="4201E0F0" w:rsidR="00BA640A" w:rsidRPr="002638E7" w:rsidRDefault="003F6772" w:rsidP="00BA640A">
      <w:pPr>
        <w:pStyle w:val="NormalWeb"/>
        <w:spacing w:before="0" w:beforeAutospacing="0" w:after="0" w:afterAutospacing="0"/>
        <w:ind w:firstLine="709"/>
        <w:jc w:val="both"/>
        <w:rPr>
          <w:sz w:val="22"/>
          <w:szCs w:val="22"/>
        </w:rPr>
      </w:pPr>
      <w:r w:rsidRPr="002638E7">
        <w:rPr>
          <w:sz w:val="22"/>
          <w:szCs w:val="22"/>
        </w:rPr>
        <w:t xml:space="preserve">6. Pirkimas </w:t>
      </w:r>
      <w:r w:rsidR="001F6C0C" w:rsidRPr="002638E7">
        <w:rPr>
          <w:sz w:val="22"/>
          <w:szCs w:val="22"/>
        </w:rPr>
        <w:t>ne</w:t>
      </w:r>
      <w:r w:rsidR="005E5E6E" w:rsidRPr="002638E7">
        <w:rPr>
          <w:sz w:val="22"/>
          <w:szCs w:val="22"/>
        </w:rPr>
        <w:t>skaidomas į pirkimo dalis</w:t>
      </w:r>
      <w:r w:rsidR="008F1C35" w:rsidRPr="002638E7">
        <w:rPr>
          <w:sz w:val="22"/>
          <w:szCs w:val="22"/>
        </w:rPr>
        <w:t>, nes</w:t>
      </w:r>
      <w:r w:rsidRPr="002638E7">
        <w:rPr>
          <w:sz w:val="22"/>
          <w:szCs w:val="22"/>
        </w:rPr>
        <w:t xml:space="preserve"> </w:t>
      </w:r>
      <w:r w:rsidR="00BA640A" w:rsidRPr="002638E7">
        <w:rPr>
          <w:sz w:val="22"/>
          <w:szCs w:val="22"/>
          <w:lang w:val="lt-LT"/>
        </w:rPr>
        <w:t>p</w:t>
      </w:r>
      <w:r w:rsidR="00BA640A" w:rsidRPr="002638E7">
        <w:rPr>
          <w:sz w:val="22"/>
          <w:szCs w:val="22"/>
        </w:rPr>
        <w:t>erkama skysčių valdymo sistema (toliau - Sistema) susideda iš tarpusavyje glaudžiai susijusių elementų:</w:t>
      </w:r>
    </w:p>
    <w:p w14:paraId="41CFCF10" w14:textId="77777777" w:rsidR="007721C3" w:rsidRPr="002638E7" w:rsidRDefault="007721C3" w:rsidP="007721C3">
      <w:pPr>
        <w:pStyle w:val="NormalWeb"/>
        <w:numPr>
          <w:ilvl w:val="1"/>
          <w:numId w:val="4"/>
        </w:numPr>
        <w:spacing w:before="0" w:beforeAutospacing="0" w:after="0" w:afterAutospacing="0"/>
        <w:jc w:val="both"/>
        <w:rPr>
          <w:sz w:val="22"/>
          <w:szCs w:val="22"/>
        </w:rPr>
      </w:pPr>
      <w:r w:rsidRPr="002638E7">
        <w:rPr>
          <w:sz w:val="22"/>
          <w:szCs w:val="22"/>
          <w:lang w:val="lt-LT"/>
        </w:rPr>
        <w:t xml:space="preserve"> </w:t>
      </w:r>
      <w:r w:rsidR="00BA640A" w:rsidRPr="002638E7">
        <w:rPr>
          <w:sz w:val="22"/>
          <w:szCs w:val="22"/>
        </w:rPr>
        <w:t>Prietaisus integruojantis/laikantis įrenginys – 40 vnt.</w:t>
      </w:r>
    </w:p>
    <w:p w14:paraId="1BE47BCE" w14:textId="77777777" w:rsidR="007721C3" w:rsidRPr="002638E7" w:rsidRDefault="00BA640A" w:rsidP="007721C3">
      <w:pPr>
        <w:pStyle w:val="NormalWeb"/>
        <w:numPr>
          <w:ilvl w:val="1"/>
          <w:numId w:val="4"/>
        </w:numPr>
        <w:spacing w:before="0" w:beforeAutospacing="0" w:after="0" w:afterAutospacing="0"/>
        <w:jc w:val="both"/>
        <w:rPr>
          <w:sz w:val="22"/>
          <w:szCs w:val="22"/>
        </w:rPr>
      </w:pPr>
      <w:r w:rsidRPr="002638E7">
        <w:rPr>
          <w:sz w:val="22"/>
          <w:szCs w:val="22"/>
        </w:rPr>
        <w:t>Infuzinė švirkštinė pompa – 88 vnt.</w:t>
      </w:r>
    </w:p>
    <w:p w14:paraId="069E7304" w14:textId="77777777" w:rsidR="007721C3" w:rsidRPr="002638E7" w:rsidRDefault="00BA640A" w:rsidP="007721C3">
      <w:pPr>
        <w:pStyle w:val="NormalWeb"/>
        <w:numPr>
          <w:ilvl w:val="1"/>
          <w:numId w:val="4"/>
        </w:numPr>
        <w:spacing w:before="0" w:beforeAutospacing="0" w:after="0" w:afterAutospacing="0"/>
        <w:jc w:val="both"/>
        <w:rPr>
          <w:sz w:val="22"/>
          <w:szCs w:val="22"/>
        </w:rPr>
      </w:pPr>
      <w:r w:rsidRPr="002638E7">
        <w:rPr>
          <w:sz w:val="22"/>
          <w:szCs w:val="22"/>
        </w:rPr>
        <w:t>Infuzinė tūrinė pompa – 102 vnt.</w:t>
      </w:r>
    </w:p>
    <w:p w14:paraId="352556B4" w14:textId="77777777" w:rsidR="007721C3" w:rsidRPr="002638E7" w:rsidRDefault="00BA640A" w:rsidP="007721C3">
      <w:pPr>
        <w:pStyle w:val="NormalWeb"/>
        <w:numPr>
          <w:ilvl w:val="1"/>
          <w:numId w:val="4"/>
        </w:numPr>
        <w:spacing w:before="0" w:beforeAutospacing="0" w:after="0" w:afterAutospacing="0"/>
        <w:jc w:val="both"/>
        <w:rPr>
          <w:sz w:val="22"/>
          <w:szCs w:val="22"/>
        </w:rPr>
      </w:pPr>
      <w:r w:rsidRPr="002638E7">
        <w:rPr>
          <w:sz w:val="22"/>
          <w:szCs w:val="22"/>
        </w:rPr>
        <w:t>Stovas skirtas skysčių valdymo stotelei – 10 vnt.</w:t>
      </w:r>
    </w:p>
    <w:p w14:paraId="36A5C69E" w14:textId="1BDE2B06" w:rsidR="00BA640A" w:rsidRPr="002638E7" w:rsidRDefault="00BA640A" w:rsidP="007721C3">
      <w:pPr>
        <w:pStyle w:val="NormalWeb"/>
        <w:numPr>
          <w:ilvl w:val="1"/>
          <w:numId w:val="4"/>
        </w:numPr>
        <w:spacing w:before="0" w:beforeAutospacing="0" w:after="0" w:afterAutospacing="0"/>
        <w:jc w:val="both"/>
        <w:rPr>
          <w:sz w:val="22"/>
          <w:szCs w:val="22"/>
        </w:rPr>
      </w:pPr>
      <w:r w:rsidRPr="002638E7">
        <w:rPr>
          <w:sz w:val="22"/>
          <w:szCs w:val="22"/>
        </w:rPr>
        <w:t>Universalus pompos laikiklis – 30 vnt.</w:t>
      </w:r>
    </w:p>
    <w:p w14:paraId="10C16F06" w14:textId="77777777" w:rsidR="00BA640A" w:rsidRPr="002638E7" w:rsidRDefault="00BA640A" w:rsidP="00D464B4">
      <w:pPr>
        <w:pStyle w:val="NormalWeb"/>
        <w:spacing w:before="0" w:beforeAutospacing="0" w:after="0" w:afterAutospacing="0"/>
        <w:ind w:firstLine="709"/>
        <w:jc w:val="both"/>
        <w:rPr>
          <w:sz w:val="22"/>
          <w:szCs w:val="22"/>
        </w:rPr>
      </w:pPr>
      <w:r w:rsidRPr="002638E7">
        <w:rPr>
          <w:sz w:val="22"/>
          <w:szCs w:val="22"/>
        </w:rPr>
        <w:t xml:space="preserve">Šie komponentai klinikoje veikia </w:t>
      </w:r>
      <w:r w:rsidRPr="002638E7">
        <w:rPr>
          <w:rStyle w:val="Strong"/>
          <w:rFonts w:eastAsia="Calibri"/>
          <w:b w:val="0"/>
          <w:bCs w:val="0"/>
          <w:sz w:val="22"/>
          <w:szCs w:val="22"/>
        </w:rPr>
        <w:t>ne kaip atskiri prietaisai</w:t>
      </w:r>
      <w:r w:rsidRPr="002638E7">
        <w:rPr>
          <w:sz w:val="22"/>
          <w:szCs w:val="22"/>
        </w:rPr>
        <w:t xml:space="preserve">, o kaip </w:t>
      </w:r>
      <w:r w:rsidRPr="002638E7">
        <w:rPr>
          <w:rStyle w:val="Strong"/>
          <w:rFonts w:eastAsia="Calibri"/>
          <w:b w:val="0"/>
          <w:bCs w:val="0"/>
          <w:sz w:val="22"/>
          <w:szCs w:val="22"/>
        </w:rPr>
        <w:t>viena integruota infuzijų valdymo ekosistema</w:t>
      </w:r>
      <w:r w:rsidRPr="002638E7">
        <w:rPr>
          <w:sz w:val="22"/>
          <w:szCs w:val="22"/>
        </w:rPr>
        <w:t>, todėl pirkimo skaidymas į atskiras dalis:</w:t>
      </w:r>
    </w:p>
    <w:p w14:paraId="67CCE190" w14:textId="77777777" w:rsidR="00BA640A" w:rsidRPr="002638E7" w:rsidRDefault="00BA640A" w:rsidP="00D464B4">
      <w:pPr>
        <w:pStyle w:val="NormalWeb"/>
        <w:numPr>
          <w:ilvl w:val="0"/>
          <w:numId w:val="2"/>
        </w:numPr>
        <w:tabs>
          <w:tab w:val="left" w:pos="993"/>
        </w:tabs>
        <w:spacing w:before="0" w:beforeAutospacing="0" w:after="0" w:afterAutospacing="0"/>
        <w:ind w:hanging="11"/>
        <w:jc w:val="both"/>
        <w:rPr>
          <w:sz w:val="22"/>
          <w:szCs w:val="22"/>
        </w:rPr>
      </w:pPr>
      <w:r w:rsidRPr="002638E7">
        <w:rPr>
          <w:rStyle w:val="Strong"/>
          <w:rFonts w:eastAsia="Calibri"/>
          <w:b w:val="0"/>
          <w:bCs w:val="0"/>
          <w:sz w:val="22"/>
          <w:szCs w:val="22"/>
        </w:rPr>
        <w:t>keltų tiesioginę riziką pacientų saugai</w:t>
      </w:r>
      <w:r w:rsidRPr="002638E7">
        <w:rPr>
          <w:sz w:val="22"/>
          <w:szCs w:val="22"/>
        </w:rPr>
        <w:t>,</w:t>
      </w:r>
    </w:p>
    <w:p w14:paraId="39F64DD8" w14:textId="77777777" w:rsidR="00BA640A" w:rsidRPr="002638E7" w:rsidRDefault="00BA640A" w:rsidP="00D464B4">
      <w:pPr>
        <w:pStyle w:val="NormalWeb"/>
        <w:numPr>
          <w:ilvl w:val="0"/>
          <w:numId w:val="2"/>
        </w:numPr>
        <w:tabs>
          <w:tab w:val="left" w:pos="993"/>
        </w:tabs>
        <w:spacing w:before="0" w:beforeAutospacing="0" w:after="0" w:afterAutospacing="0"/>
        <w:ind w:hanging="11"/>
        <w:jc w:val="both"/>
        <w:rPr>
          <w:sz w:val="22"/>
          <w:szCs w:val="22"/>
        </w:rPr>
      </w:pPr>
      <w:r w:rsidRPr="002638E7">
        <w:rPr>
          <w:rStyle w:val="Strong"/>
          <w:rFonts w:eastAsia="Calibri"/>
          <w:b w:val="0"/>
          <w:bCs w:val="0"/>
          <w:sz w:val="22"/>
          <w:szCs w:val="22"/>
        </w:rPr>
        <w:t>pablogintų sistemos funkcionalumą</w:t>
      </w:r>
      <w:r w:rsidRPr="002638E7">
        <w:rPr>
          <w:sz w:val="22"/>
          <w:szCs w:val="22"/>
        </w:rPr>
        <w:t>,</w:t>
      </w:r>
    </w:p>
    <w:p w14:paraId="39152CF6" w14:textId="77777777" w:rsidR="00BA640A" w:rsidRPr="002638E7" w:rsidRDefault="00BA640A" w:rsidP="00D464B4">
      <w:pPr>
        <w:pStyle w:val="NormalWeb"/>
        <w:numPr>
          <w:ilvl w:val="0"/>
          <w:numId w:val="2"/>
        </w:numPr>
        <w:tabs>
          <w:tab w:val="left" w:pos="993"/>
        </w:tabs>
        <w:spacing w:before="0" w:beforeAutospacing="0" w:after="0" w:afterAutospacing="0"/>
        <w:ind w:hanging="11"/>
        <w:jc w:val="both"/>
        <w:rPr>
          <w:sz w:val="22"/>
          <w:szCs w:val="22"/>
        </w:rPr>
      </w:pPr>
      <w:r w:rsidRPr="002638E7">
        <w:rPr>
          <w:rStyle w:val="Strong"/>
          <w:rFonts w:eastAsia="Calibri"/>
          <w:b w:val="0"/>
          <w:bCs w:val="0"/>
          <w:sz w:val="22"/>
          <w:szCs w:val="22"/>
        </w:rPr>
        <w:t>padidintų pirkimo ir eksploatavimo kaštus</w:t>
      </w:r>
      <w:r w:rsidRPr="002638E7">
        <w:rPr>
          <w:sz w:val="22"/>
          <w:szCs w:val="22"/>
        </w:rPr>
        <w:t>,</w:t>
      </w:r>
    </w:p>
    <w:p w14:paraId="7C6ABCDE" w14:textId="77777777" w:rsidR="00BA640A" w:rsidRPr="002638E7" w:rsidRDefault="00BA640A" w:rsidP="00D464B4">
      <w:pPr>
        <w:pStyle w:val="NormalWeb"/>
        <w:numPr>
          <w:ilvl w:val="0"/>
          <w:numId w:val="2"/>
        </w:numPr>
        <w:tabs>
          <w:tab w:val="left" w:pos="993"/>
        </w:tabs>
        <w:spacing w:before="0" w:beforeAutospacing="0" w:after="0" w:afterAutospacing="0"/>
        <w:ind w:hanging="11"/>
        <w:jc w:val="both"/>
        <w:rPr>
          <w:sz w:val="22"/>
          <w:szCs w:val="22"/>
        </w:rPr>
      </w:pPr>
      <w:r w:rsidRPr="002638E7">
        <w:rPr>
          <w:rStyle w:val="Strong"/>
          <w:rFonts w:eastAsia="Calibri"/>
          <w:b w:val="0"/>
          <w:bCs w:val="0"/>
          <w:sz w:val="22"/>
          <w:szCs w:val="22"/>
        </w:rPr>
        <w:t>susilpnintų techninę kontrolę ir priežiūros efektyvumą</w:t>
      </w:r>
      <w:r w:rsidRPr="002638E7">
        <w:rPr>
          <w:sz w:val="22"/>
          <w:szCs w:val="22"/>
        </w:rPr>
        <w:t>,</w:t>
      </w:r>
    </w:p>
    <w:p w14:paraId="25DC993F" w14:textId="77777777" w:rsidR="00BA640A" w:rsidRPr="002638E7" w:rsidRDefault="00BA640A" w:rsidP="00D464B4">
      <w:pPr>
        <w:pStyle w:val="NormalWeb"/>
        <w:numPr>
          <w:ilvl w:val="0"/>
          <w:numId w:val="2"/>
        </w:numPr>
        <w:tabs>
          <w:tab w:val="left" w:pos="993"/>
        </w:tabs>
        <w:spacing w:before="0" w:beforeAutospacing="0" w:after="0" w:afterAutospacing="0"/>
        <w:ind w:hanging="11"/>
        <w:jc w:val="both"/>
        <w:rPr>
          <w:sz w:val="22"/>
          <w:szCs w:val="22"/>
        </w:rPr>
      </w:pPr>
      <w:r w:rsidRPr="002638E7">
        <w:rPr>
          <w:rStyle w:val="Strong"/>
          <w:rFonts w:eastAsia="Calibri"/>
          <w:b w:val="0"/>
          <w:bCs w:val="0"/>
          <w:sz w:val="22"/>
          <w:szCs w:val="22"/>
        </w:rPr>
        <w:t>objektyviai neatitiktų klinikinės praktikos ir rinkos realijų</w:t>
      </w:r>
      <w:r w:rsidRPr="002638E7">
        <w:rPr>
          <w:sz w:val="22"/>
          <w:szCs w:val="22"/>
        </w:rPr>
        <w:t>.</w:t>
      </w:r>
    </w:p>
    <w:p w14:paraId="1AEFBE76" w14:textId="77777777" w:rsidR="00BA640A" w:rsidRPr="002638E7" w:rsidRDefault="00BA640A" w:rsidP="004A0E91">
      <w:pPr>
        <w:ind w:firstLine="709"/>
        <w:jc w:val="both"/>
        <w:rPr>
          <w:sz w:val="22"/>
          <w:szCs w:val="22"/>
          <w:lang w:eastAsia="en-GB"/>
        </w:rPr>
      </w:pPr>
      <w:r w:rsidRPr="002638E7">
        <w:rPr>
          <w:sz w:val="22"/>
          <w:szCs w:val="22"/>
          <w:lang w:eastAsia="en-GB"/>
        </w:rPr>
        <w:t>Šiuolaikinės skysčių valdymo sistemos yra modulinės ir valdomos centralizuotai, todėl švirkštinės ir tūrinės pompos, integravimo stotelės, laikikliai ir stovai, privalo veikti bendrame techniniame ir programiniame ekosistemos lauke.</w:t>
      </w:r>
    </w:p>
    <w:p w14:paraId="7A6A6DA9" w14:textId="77777777" w:rsidR="00BA640A" w:rsidRPr="002638E7" w:rsidRDefault="00BA640A" w:rsidP="004A0E91">
      <w:pPr>
        <w:ind w:firstLine="709"/>
        <w:jc w:val="both"/>
        <w:rPr>
          <w:sz w:val="22"/>
          <w:szCs w:val="22"/>
          <w:lang w:eastAsia="en-GB"/>
        </w:rPr>
      </w:pPr>
      <w:r w:rsidRPr="002638E7">
        <w:rPr>
          <w:sz w:val="22"/>
          <w:szCs w:val="22"/>
          <w:lang w:eastAsia="en-GB"/>
        </w:rPr>
        <w:t>Skaidant pirkimą ir įsigijus skirtingų gamintojų Sistemas būtų nesuderinamos su stotelėmis. Kiekvieno gamintojo stotelės jungtys, tvirtinimo mechanizmai, komunikacijos protokolai (CAN bus, RS485, WiFi / Zigbee protokolai) ir valdymo logika yra unikalūs. Tai reiškia, kad vieno gamintojo pompos negali būti montuojamos į kito gamintojo stoteles, stotelė negali valdyti skirtingų gamintojų pompų, negalima sukurti mišrios sistemos, nes ji taptų techniškai neveiksni. Skirtingų gamintojų sistemos negali veikti kaip integruota klinikinė platforma, dėl to, Sistema negalėtų centralizuotai valdyti infuzijų, rodyti pompos statuso viename ekrane, sinchronizuoti aliarmų, teisingai identifikuoti pompų per vaistų biblioteką, perduoti duomenų į ligoninės IS / PDMS. Tokiu būdu pirkimo tikslas – įsigyti vieną vieningą skysčių valdymo sistemą – būtų neįgyvendinamas.</w:t>
      </w:r>
    </w:p>
    <w:p w14:paraId="5FFDE075" w14:textId="77777777" w:rsidR="00BA640A" w:rsidRPr="002638E7" w:rsidRDefault="00BA640A" w:rsidP="004A0E91">
      <w:pPr>
        <w:ind w:firstLine="709"/>
        <w:jc w:val="both"/>
        <w:rPr>
          <w:sz w:val="22"/>
          <w:szCs w:val="22"/>
        </w:rPr>
      </w:pPr>
      <w:r w:rsidRPr="002638E7">
        <w:rPr>
          <w:sz w:val="22"/>
          <w:szCs w:val="22"/>
        </w:rPr>
        <w:t xml:space="preserve">Mišrios Sistemos klinikinėje praktikoje sukelia aliarmų </w:t>
      </w:r>
      <w:proofErr w:type="spellStart"/>
      <w:r w:rsidRPr="002638E7">
        <w:rPr>
          <w:sz w:val="22"/>
          <w:szCs w:val="22"/>
        </w:rPr>
        <w:t>desinchronizaciją</w:t>
      </w:r>
      <w:proofErr w:type="spellEnd"/>
      <w:r w:rsidRPr="002638E7">
        <w:rPr>
          <w:sz w:val="22"/>
          <w:szCs w:val="22"/>
        </w:rPr>
        <w:t>, nes skirtingų gamintojų pompos generuoja skirtingus aliarmus, naudoja skirtingas spalvas, garso tonus, jų intensyvumą bei tekstus. Personalas, dirbdamas su viena stotele ir įvairių gamintojų pompomis, gali supainioti aliarmo pobūdį, pavėluoti reaguoti į kritinę situaciją, neteisingai interpretuoti klinikinius rodmenis.</w:t>
      </w:r>
    </w:p>
    <w:p w14:paraId="2998D048" w14:textId="77777777" w:rsidR="00BA640A" w:rsidRPr="002638E7" w:rsidRDefault="00BA640A" w:rsidP="00D76562">
      <w:pPr>
        <w:ind w:firstLine="709"/>
        <w:jc w:val="both"/>
        <w:rPr>
          <w:sz w:val="22"/>
          <w:szCs w:val="22"/>
        </w:rPr>
      </w:pPr>
      <w:r w:rsidRPr="002638E7">
        <w:rPr>
          <w:sz w:val="22"/>
          <w:szCs w:val="22"/>
        </w:rPr>
        <w:t>Skirtingų gamintojų pompose biblioteka veikia skirtingai, ribos interpretuojamos skirtingais algoritmais, dozavimas pateikiamas skirtingu formatu. Tai yra tiesioginė rizika suklysti su aukštos rizikos vaistais (</w:t>
      </w:r>
      <w:proofErr w:type="spellStart"/>
      <w:r w:rsidRPr="002638E7">
        <w:rPr>
          <w:sz w:val="22"/>
          <w:szCs w:val="22"/>
        </w:rPr>
        <w:t>inotropai</w:t>
      </w:r>
      <w:proofErr w:type="spellEnd"/>
      <w:r w:rsidRPr="002638E7">
        <w:rPr>
          <w:sz w:val="22"/>
          <w:szCs w:val="22"/>
        </w:rPr>
        <w:t xml:space="preserve">, </w:t>
      </w:r>
      <w:proofErr w:type="spellStart"/>
      <w:r w:rsidRPr="002638E7">
        <w:rPr>
          <w:sz w:val="22"/>
          <w:szCs w:val="22"/>
        </w:rPr>
        <w:t>vazopresoriai</w:t>
      </w:r>
      <w:proofErr w:type="spellEnd"/>
      <w:r w:rsidRPr="002638E7">
        <w:rPr>
          <w:sz w:val="22"/>
          <w:szCs w:val="22"/>
        </w:rPr>
        <w:t xml:space="preserve">, </w:t>
      </w:r>
      <w:proofErr w:type="spellStart"/>
      <w:r w:rsidRPr="002638E7">
        <w:rPr>
          <w:sz w:val="22"/>
          <w:szCs w:val="22"/>
        </w:rPr>
        <w:t>sedacija</w:t>
      </w:r>
      <w:proofErr w:type="spellEnd"/>
      <w:r w:rsidRPr="002638E7">
        <w:rPr>
          <w:sz w:val="22"/>
          <w:szCs w:val="22"/>
        </w:rPr>
        <w:t xml:space="preserve">, </w:t>
      </w:r>
      <w:proofErr w:type="spellStart"/>
      <w:r w:rsidRPr="002638E7">
        <w:rPr>
          <w:sz w:val="22"/>
          <w:szCs w:val="22"/>
        </w:rPr>
        <w:t>opioidai</w:t>
      </w:r>
      <w:proofErr w:type="spellEnd"/>
      <w:r w:rsidRPr="002638E7">
        <w:rPr>
          <w:sz w:val="22"/>
          <w:szCs w:val="22"/>
        </w:rPr>
        <w:t>, PKA ir kt.).</w:t>
      </w:r>
    </w:p>
    <w:p w14:paraId="667B2395" w14:textId="77777777" w:rsidR="00BA640A" w:rsidRPr="002638E7" w:rsidRDefault="00BA640A" w:rsidP="00D76562">
      <w:pPr>
        <w:ind w:firstLine="709"/>
        <w:jc w:val="both"/>
        <w:rPr>
          <w:sz w:val="22"/>
          <w:szCs w:val="22"/>
        </w:rPr>
      </w:pPr>
      <w:r w:rsidRPr="002638E7">
        <w:rPr>
          <w:sz w:val="22"/>
          <w:szCs w:val="22"/>
        </w:rPr>
        <w:t>Įsigijus skirtingas Sistemas personalas turėtų mokytis kelių skirtingų valdymo sistemų, kas didintų klaidų tikimybę, mokymo kaštus, medicinos personalo darbo krūvį.</w:t>
      </w:r>
    </w:p>
    <w:p w14:paraId="1D110BA2" w14:textId="77777777" w:rsidR="00BA640A" w:rsidRPr="002638E7" w:rsidRDefault="00BA640A" w:rsidP="00D76562">
      <w:pPr>
        <w:ind w:firstLine="709"/>
        <w:jc w:val="both"/>
        <w:rPr>
          <w:sz w:val="22"/>
          <w:szCs w:val="22"/>
        </w:rPr>
      </w:pPr>
      <w:r w:rsidRPr="002638E7">
        <w:rPr>
          <w:sz w:val="22"/>
          <w:szCs w:val="22"/>
        </w:rPr>
        <w:t xml:space="preserve">Išskaidžius pirkimą į keletą pirkimo dalių gydymo įstaiga patirtų didesnes išlaidas dėl skirtingų servisų sutarčių, skirtingų atsarginių dalių, skirtingų mokymų, skirtingų programinės įrangos atnaujinimų, skirtingų patikros ir </w:t>
      </w:r>
      <w:proofErr w:type="spellStart"/>
      <w:r w:rsidRPr="002638E7">
        <w:rPr>
          <w:sz w:val="22"/>
          <w:szCs w:val="22"/>
        </w:rPr>
        <w:t>kalibracijos</w:t>
      </w:r>
      <w:proofErr w:type="spellEnd"/>
      <w:r w:rsidRPr="002638E7">
        <w:rPr>
          <w:sz w:val="22"/>
          <w:szCs w:val="22"/>
        </w:rPr>
        <w:t xml:space="preserve"> procedūrų. Techninis aptarnavimas būtų komplikuotas, nes skirtingi gamintojai laikosi skirtingų kalibravimo metodų, skirtingų priežiūros algoritmų, skirtingų atsarginių dalių tiekimo terminų. Tai apsunkina reagavimą į gedimus.</w:t>
      </w:r>
    </w:p>
    <w:p w14:paraId="31F80D09" w14:textId="73FA9083" w:rsidR="00BA640A" w:rsidRPr="002638E7" w:rsidRDefault="00BA640A" w:rsidP="00D76562">
      <w:pPr>
        <w:ind w:firstLine="709"/>
        <w:jc w:val="both"/>
        <w:rPr>
          <w:sz w:val="22"/>
          <w:szCs w:val="22"/>
        </w:rPr>
      </w:pPr>
      <w:r w:rsidRPr="002638E7">
        <w:rPr>
          <w:sz w:val="22"/>
          <w:szCs w:val="22"/>
        </w:rPr>
        <w:t>Jei pirkimą suskaidytume į atskiras dalis tiekėjų galėtų pasiūlyti tik pompas, kiti – tik stoteles ar laikiklius, bet niekas negalėtų užtikrinti, kad visi komponentai bus suderinami tarpusavyje.</w:t>
      </w:r>
    </w:p>
    <w:p w14:paraId="03388BE2" w14:textId="35AD4FCD" w:rsidR="009C5161" w:rsidRPr="008C26E4" w:rsidRDefault="00BA640A" w:rsidP="009A44B4">
      <w:pPr>
        <w:pBdr>
          <w:top w:val="nil"/>
          <w:left w:val="nil"/>
          <w:bottom w:val="nil"/>
          <w:right w:val="nil"/>
          <w:between w:val="nil"/>
        </w:pBdr>
        <w:ind w:firstLine="720"/>
        <w:jc w:val="both"/>
        <w:rPr>
          <w:color w:val="000000"/>
          <w:sz w:val="22"/>
          <w:szCs w:val="22"/>
        </w:rPr>
      </w:pPr>
      <w:r w:rsidRPr="002638E7">
        <w:rPr>
          <w:sz w:val="22"/>
          <w:szCs w:val="22"/>
        </w:rPr>
        <w:lastRenderedPageBreak/>
        <w:t>Perkančioji organizacija privalo įsigyti prekes ekonomiškai efektyviausiu ir racionaliausiu būdu. Pirkimu siekiama įsigyti ne pavienius objektus o vientisą Sistemą, kuri yra būtina siekiant užtikrinti savalaikes ir saugias paslaugas intensyvios terapijos skyriu</w:t>
      </w:r>
      <w:r w:rsidR="004D2C62">
        <w:rPr>
          <w:sz w:val="22"/>
          <w:szCs w:val="22"/>
        </w:rPr>
        <w:t>os</w:t>
      </w:r>
      <w:r w:rsidRPr="002638E7">
        <w:rPr>
          <w:sz w:val="22"/>
          <w:szCs w:val="22"/>
        </w:rPr>
        <w:t>e, pooperacinės, dienos chirurgijos palatose, Skausmo gydymo centre, onkologiniuose padaliniuose, abdominalinės ir torakalinės chirurgijos skyriuose, ortopedijos ir traumatologijos skyriuose, akušerijos ir ginekologijos padaliniuose, vaikų chirurgijos padaliniuose ir kt. Tik vieningos Sistemos įsigijimas užtikrins patikimą ir saugų paslaugų teikimą minėtuose Santaros klinikų padaliniuose.</w:t>
      </w:r>
    </w:p>
    <w:p w14:paraId="2B5B1167" w14:textId="738D11FF" w:rsidR="009C5161" w:rsidRPr="008C26E4" w:rsidRDefault="003F6772" w:rsidP="004D2C62">
      <w:pPr>
        <w:pBdr>
          <w:top w:val="nil"/>
          <w:left w:val="nil"/>
          <w:bottom w:val="nil"/>
          <w:right w:val="nil"/>
          <w:between w:val="nil"/>
        </w:pBdr>
        <w:jc w:val="both"/>
        <w:rPr>
          <w:color w:val="000000"/>
          <w:sz w:val="22"/>
          <w:szCs w:val="22"/>
        </w:rPr>
      </w:pPr>
      <w:r w:rsidRPr="008C26E4">
        <w:rPr>
          <w:color w:val="000000"/>
          <w:sz w:val="22"/>
          <w:szCs w:val="22"/>
        </w:rPr>
        <w:tab/>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7F3844EA"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8. Tiekėjo įsipareigojimų įvykdymo vieta yra</w:t>
      </w:r>
      <w:r w:rsidR="008A2D0E">
        <w:rPr>
          <w:color w:val="000000"/>
          <w:sz w:val="22"/>
          <w:szCs w:val="22"/>
        </w:rPr>
        <w:t xml:space="preserve"> </w:t>
      </w:r>
      <w:r w:rsidR="008A2D0E" w:rsidRPr="008A2D0E">
        <w:rPr>
          <w:color w:val="000000"/>
          <w:sz w:val="22"/>
          <w:szCs w:val="22"/>
        </w:rPr>
        <w:t>Santariškių g. 2 Vilnius</w:t>
      </w:r>
      <w:r w:rsidR="008A2D0E">
        <w:rPr>
          <w:color w:val="000000"/>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3DCEFB87" w14:textId="47B082D7" w:rsidR="001F6C0C" w:rsidRPr="00FD3053" w:rsidRDefault="003F6772" w:rsidP="002C3AD4">
      <w:pPr>
        <w:pBdr>
          <w:top w:val="nil"/>
          <w:left w:val="nil"/>
          <w:bottom w:val="nil"/>
          <w:right w:val="nil"/>
          <w:between w:val="nil"/>
        </w:pBdr>
        <w:jc w:val="both"/>
        <w:rPr>
          <w:sz w:val="22"/>
          <w:szCs w:val="22"/>
        </w:rPr>
      </w:pPr>
      <w:r w:rsidRPr="008C26E4">
        <w:rPr>
          <w:color w:val="000000"/>
          <w:sz w:val="22"/>
          <w:szCs w:val="22"/>
        </w:rPr>
        <w:tab/>
      </w:r>
      <w:r w:rsidRPr="00FD3053">
        <w:rPr>
          <w:sz w:val="22"/>
          <w:szCs w:val="22"/>
        </w:rPr>
        <w:t xml:space="preserve">10. </w:t>
      </w:r>
      <w:r w:rsidR="005C195D" w:rsidRPr="00FD3053">
        <w:rPr>
          <w:sz w:val="22"/>
          <w:szCs w:val="22"/>
        </w:rPr>
        <w:t>Tiekėjo pašalinimo pagrindai ir jų nebuvimą patvirtinantys dokumentai nurodyti BPS 3 skyriuje.</w:t>
      </w:r>
    </w:p>
    <w:p w14:paraId="4A580C3D" w14:textId="3C10C10F" w:rsidR="009C5161" w:rsidRPr="00FD3053" w:rsidRDefault="001F6C0C" w:rsidP="002C3AD4">
      <w:pPr>
        <w:pStyle w:val="Body2"/>
        <w:spacing w:after="0"/>
        <w:rPr>
          <w:color w:val="auto"/>
          <w:lang w:val="lt-LT"/>
        </w:rPr>
      </w:pPr>
      <w:r w:rsidRPr="00FD3053">
        <w:rPr>
          <w:color w:val="auto"/>
          <w:lang w:val="lt-LT"/>
        </w:rPr>
        <w:tab/>
        <w:t xml:space="preserve">11. </w:t>
      </w:r>
      <w:bookmarkStart w:id="0" w:name="_Hlk89686135"/>
      <w:r w:rsidRPr="00FD3053">
        <w:rPr>
          <w:color w:val="auto"/>
          <w:lang w:val="lt-LT"/>
        </w:rPr>
        <w:t>Perkančioji organizacija netaiko kvalifikacinių reikalavimų tiekėjams.</w:t>
      </w:r>
      <w:bookmarkEnd w:id="0"/>
      <w:r w:rsidRPr="00FD3053">
        <w:rPr>
          <w:color w:val="auto"/>
          <w:lang w:val="lt-LT"/>
        </w:rPr>
        <w:t xml:space="preserve"> </w:t>
      </w:r>
    </w:p>
    <w:p w14:paraId="36566244" w14:textId="479B37F9" w:rsidR="00EE7ECF" w:rsidRPr="00FD3053" w:rsidRDefault="003F6772" w:rsidP="00FD3053">
      <w:pPr>
        <w:pBdr>
          <w:top w:val="nil"/>
          <w:left w:val="nil"/>
          <w:bottom w:val="nil"/>
          <w:right w:val="nil"/>
          <w:between w:val="nil"/>
        </w:pBdr>
        <w:ind w:firstLine="720"/>
        <w:jc w:val="both"/>
        <w:rPr>
          <w:sz w:val="22"/>
          <w:szCs w:val="22"/>
        </w:rPr>
      </w:pPr>
      <w:r w:rsidRPr="00FD3053">
        <w:rPr>
          <w:sz w:val="22"/>
          <w:szCs w:val="22"/>
        </w:rPr>
        <w:t>12. Kitų atrankos reikalavimų tiekėjams nenustatoma.</w:t>
      </w:r>
    </w:p>
    <w:p w14:paraId="5BF4B781" w14:textId="317957CC" w:rsidR="00EE7ECF" w:rsidRPr="00780D59" w:rsidRDefault="00EE7ECF" w:rsidP="00780D59">
      <w:pPr>
        <w:pStyle w:val="Body2"/>
        <w:spacing w:after="0"/>
        <w:rPr>
          <w:color w:val="C13B2B"/>
          <w:lang w:val="lt-LT"/>
        </w:rPr>
      </w:pPr>
      <w:r w:rsidRPr="00FD3053">
        <w:rPr>
          <w:color w:val="auto"/>
          <w:lang w:val="lt-LT"/>
        </w:rPr>
        <w:tab/>
        <w:t xml:space="preserve">13. Pasiūlymo galiojimo užtikrinimas nereikalaujamas. </w:t>
      </w:r>
    </w:p>
    <w:p w14:paraId="5D8F9436" w14:textId="0DFA381D" w:rsidR="00EE7ECF" w:rsidRPr="00780D59" w:rsidRDefault="00EE7ECF" w:rsidP="00780D59">
      <w:pPr>
        <w:pStyle w:val="Body2"/>
        <w:spacing w:after="0"/>
        <w:rPr>
          <w:color w:val="367DA2"/>
          <w:lang w:val="lt-LT"/>
        </w:rPr>
      </w:pPr>
      <w:r w:rsidRPr="008C26E4">
        <w:rPr>
          <w:b/>
          <w:bCs/>
          <w:color w:val="367DA2"/>
          <w:lang w:val="lt-LT"/>
        </w:rPr>
        <w:tab/>
      </w:r>
      <w:r w:rsidRPr="00780D59">
        <w:rPr>
          <w:bCs/>
          <w:color w:val="auto"/>
          <w:lang w:val="lt-LT"/>
        </w:rPr>
        <w:t>14</w:t>
      </w:r>
      <w:r w:rsidRPr="00780D59">
        <w:rPr>
          <w:rFonts w:eastAsia="Arial Unicode MS"/>
          <w:color w:val="auto"/>
          <w:lang w:val="lt-LT"/>
        </w:rPr>
        <w:t>. Siūlomo pirkimo objekto pavyzdžiai nereikalaujami.</w:t>
      </w:r>
    </w:p>
    <w:p w14:paraId="13077591" w14:textId="366F8ED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15. PO atsako į CVPIS prašymą dėl pirkimo dokumentų, jei prašymas yra pateiktas likus 9  kalendorinėms dienoms iki pasiūlymų pateikimo termino pabaigos.</w:t>
      </w:r>
    </w:p>
    <w:p w14:paraId="2035FA8B" w14:textId="3E346441"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16. Tiekėjo CVPIS prašymu papildomi pirkimo dokumentai (paaiškinimai ar pataisymai) pateikiami ne vėliau kaip likus 6 kalendorinėms dienoms iki pasiūlymų pateikimo termino pabaigos, jei jų paprašyta laiku. </w:t>
      </w:r>
    </w:p>
    <w:p w14:paraId="51D9692E" w14:textId="7AF6EA66"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10D5F87A"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w:t>
      </w:r>
      <w:r w:rsidRPr="006258B1">
        <w:rPr>
          <w:sz w:val="22"/>
          <w:szCs w:val="22"/>
        </w:rPr>
        <w:t xml:space="preserve">pagal kainos ar sąnaudų ir kokybės santykį SPS </w:t>
      </w:r>
      <w:r w:rsidR="006258B1" w:rsidRPr="006258B1">
        <w:rPr>
          <w:sz w:val="22"/>
          <w:szCs w:val="22"/>
        </w:rPr>
        <w:t>1</w:t>
      </w:r>
      <w:r w:rsidRPr="006258B1">
        <w:rPr>
          <w:sz w:val="22"/>
          <w:szCs w:val="22"/>
        </w:rPr>
        <w:t xml:space="preserve"> priede nustatyta tvarka. </w:t>
      </w:r>
      <w:r w:rsidR="00677AAC" w:rsidRPr="006258B1">
        <w:rPr>
          <w:sz w:val="22"/>
          <w:szCs w:val="22"/>
        </w:rPr>
        <w:t xml:space="preserve">Ar </w:t>
      </w:r>
      <w:r w:rsidR="00677AAC" w:rsidRPr="008C26E4">
        <w:rPr>
          <w:color w:val="000000"/>
          <w:sz w:val="22"/>
          <w:szCs w:val="22"/>
        </w:rPr>
        <w:t xml:space="preserve">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xml:space="preserve">, kurią viršijus pasiūlymas bus </w:t>
      </w:r>
      <w:r w:rsidRPr="00B53937">
        <w:rPr>
          <w:sz w:val="22"/>
          <w:szCs w:val="22"/>
        </w:rPr>
        <w:t>atmestas</w:t>
      </w:r>
      <w:r w:rsidR="00B53937" w:rsidRPr="00B53937">
        <w:rPr>
          <w:sz w:val="22"/>
          <w:szCs w:val="22"/>
        </w:rPr>
        <w:t xml:space="preserve"> </w:t>
      </w:r>
      <w:r w:rsidRPr="00B53937">
        <w:rPr>
          <w:sz w:val="22"/>
          <w:szCs w:val="22"/>
        </w:rPr>
        <w:t>SPS nepateikiama.</w:t>
      </w:r>
    </w:p>
    <w:p w14:paraId="79715C5B" w14:textId="7BAA2ADF"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B53937">
        <w:rPr>
          <w:i/>
          <w:sz w:val="22"/>
          <w:szCs w:val="22"/>
          <w:shd w:val="clear" w:color="auto" w:fill="FFFFFF"/>
        </w:rPr>
        <w:t xml:space="preserve">taikant </w:t>
      </w:r>
      <w:r w:rsidR="001A1FFB" w:rsidRPr="00B53937">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B53937">
        <w:rPr>
          <w:rFonts w:eastAsia="Arial Unicode MS"/>
          <w:i/>
          <w:sz w:val="22"/>
          <w:szCs w:val="22"/>
          <w:bdr w:val="nil"/>
          <w:lang w:eastAsia="en-US"/>
          <w14:textOutline w14:w="0" w14:cap="flat" w14:cmpd="sng" w14:algn="ctr">
            <w14:noFill/>
            <w14:prstDash w14:val="solid"/>
            <w14:bevel/>
          </w14:textOutline>
        </w:rPr>
        <w:t>proc.</w:t>
      </w:r>
      <w:r w:rsidR="001A1FFB" w:rsidRPr="00B53937">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B53937">
        <w:rPr>
          <w:i/>
          <w:sz w:val="22"/>
          <w:szCs w:val="22"/>
        </w:rPr>
        <w:t xml:space="preserve">. </w:t>
      </w:r>
      <w:r w:rsidRPr="00B53937">
        <w:rPr>
          <w:i/>
          <w:sz w:val="22"/>
          <w:szCs w:val="22"/>
        </w:rPr>
        <w:t xml:space="preserve">Tais </w:t>
      </w:r>
      <w:r w:rsidRPr="00695BBE">
        <w:rPr>
          <w:i/>
          <w:sz w:val="22"/>
          <w:szCs w:val="22"/>
        </w:rPr>
        <w:t>atvejais, kai tiekėjas teikia pasiūlymą ir taiko kitokį nei PO suplanuotas PVM tarifas, tiekėjas kartu su pasiūlymu pateikia laisvos formos dokumentą, kuriame nurodo priežastis, dėl kurių taikomas jo pasirinktas PVM tarifas.</w:t>
      </w:r>
      <w:r w:rsidRPr="00695BBE">
        <w:rPr>
          <w:i/>
          <w:sz w:val="22"/>
          <w:szCs w:val="22"/>
          <w:bdr w:val="none" w:sz="0" w:space="0" w:color="auto" w:frame="1"/>
          <w:shd w:val="clear" w:color="auto" w:fill="FFFFFF"/>
        </w:rPr>
        <w:t xml:space="preserve"> Tais atvejais,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4A3BA2F3"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5DF63203"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49F6E743" w:rsidR="00EE7ECF" w:rsidRPr="008C26E4"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F21955">
        <w:rPr>
          <w:sz w:val="22"/>
          <w:szCs w:val="22"/>
        </w:rPr>
        <w:t>4.4.4</w:t>
      </w:r>
      <w:r w:rsidRPr="008C26E4">
        <w:rPr>
          <w:color w:val="FF0000"/>
          <w:sz w:val="22"/>
          <w:szCs w:val="22"/>
        </w:rPr>
        <w:t xml:space="preserve"> </w:t>
      </w:r>
      <w:r w:rsidRPr="008C26E4">
        <w:rPr>
          <w:sz w:val="22"/>
          <w:szCs w:val="22"/>
        </w:rPr>
        <w:t xml:space="preserve">p. Aplinkos apsaugos kriterijai </w:t>
      </w:r>
      <w:r w:rsidRPr="00447E15">
        <w:rPr>
          <w:sz w:val="22"/>
          <w:szCs w:val="22"/>
        </w:rPr>
        <w:t>nustatyti SPS 1 priede „Techninė specifikacija ir pasiūlymo kaina“ bei pirkimo sąlygų sutarties projekte kaip tiekėjo įsipareigojimas.</w:t>
      </w:r>
    </w:p>
    <w:p w14:paraId="44E6CCCF" w14:textId="77777777" w:rsidR="008D52A0" w:rsidRDefault="008D52A0" w:rsidP="008C26E4">
      <w:pPr>
        <w:pBdr>
          <w:top w:val="nil"/>
          <w:left w:val="nil"/>
          <w:bottom w:val="nil"/>
          <w:right w:val="nil"/>
          <w:between w:val="nil"/>
        </w:pBdr>
        <w:jc w:val="both"/>
        <w:rPr>
          <w:color w:val="000000"/>
          <w:sz w:val="22"/>
          <w:szCs w:val="22"/>
        </w:rPr>
      </w:pPr>
      <w:bookmarkStart w:id="2" w:name="_gjdgxs" w:colFirst="0" w:colLast="0"/>
      <w:bookmarkEnd w:id="2"/>
    </w:p>
    <w:p w14:paraId="693DEA2E" w14:textId="77777777" w:rsidR="00447E15" w:rsidRPr="008C26E4" w:rsidRDefault="00447E15"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05CC4FBC" w14:textId="39D22462" w:rsidR="002D5BEF" w:rsidRPr="008C26E4" w:rsidRDefault="002D5BEF" w:rsidP="002D5BEF">
      <w:pPr>
        <w:pStyle w:val="Body2"/>
        <w:spacing w:after="0"/>
      </w:pPr>
    </w:p>
    <w:p w14:paraId="39EE33C7" w14:textId="4DCAA801" w:rsidR="009C5161" w:rsidRDefault="009C5161" w:rsidP="008C26E4">
      <w:pPr>
        <w:pBdr>
          <w:top w:val="nil"/>
          <w:left w:val="nil"/>
          <w:bottom w:val="nil"/>
          <w:right w:val="nil"/>
          <w:between w:val="nil"/>
        </w:pBdr>
        <w:jc w:val="both"/>
        <w:rPr>
          <w:color w:val="000000"/>
          <w:sz w:val="22"/>
          <w:szCs w:val="22"/>
        </w:rPr>
      </w:pPr>
    </w:p>
    <w:p w14:paraId="2313D233" w14:textId="7477E160" w:rsidR="002D5BEF" w:rsidRPr="008C26E4" w:rsidRDefault="002D5BEF" w:rsidP="002D5BEF">
      <w:pPr>
        <w:pBdr>
          <w:top w:val="nil"/>
          <w:left w:val="nil"/>
          <w:bottom w:val="nil"/>
          <w:right w:val="nil"/>
          <w:between w:val="nil"/>
        </w:pBdr>
        <w:jc w:val="both"/>
        <w:rPr>
          <w:color w:val="000000"/>
          <w:sz w:val="22"/>
          <w:szCs w:val="22"/>
        </w:rPr>
      </w:pPr>
    </w:p>
    <w:sectPr w:rsidR="002D5BEF" w:rsidRPr="008C26E4" w:rsidSect="00447E15">
      <w:footerReference w:type="default" r:id="rId7"/>
      <w:pgSz w:w="11900" w:h="16840"/>
      <w:pgMar w:top="851" w:right="985" w:bottom="1440"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0076C"/>
    <w:multiLevelType w:val="multilevel"/>
    <w:tmpl w:val="DEF04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5442B1"/>
    <w:multiLevelType w:val="multilevel"/>
    <w:tmpl w:val="9DAE8B5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AD6134A"/>
    <w:multiLevelType w:val="multilevel"/>
    <w:tmpl w:val="774C31B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7BFE08EE"/>
    <w:multiLevelType w:val="multilevel"/>
    <w:tmpl w:val="71E6F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3310355">
    <w:abstractNumId w:val="0"/>
  </w:num>
  <w:num w:numId="2" w16cid:durableId="1590039967">
    <w:abstractNumId w:val="3"/>
  </w:num>
  <w:num w:numId="3" w16cid:durableId="1454056206">
    <w:abstractNumId w:val="1"/>
  </w:num>
  <w:num w:numId="4" w16cid:durableId="542326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1A1FFB"/>
    <w:rsid w:val="001F6C0C"/>
    <w:rsid w:val="0025038A"/>
    <w:rsid w:val="002638E7"/>
    <w:rsid w:val="002C3AD4"/>
    <w:rsid w:val="002D5BEF"/>
    <w:rsid w:val="00357C28"/>
    <w:rsid w:val="003D6FE7"/>
    <w:rsid w:val="003E54AD"/>
    <w:rsid w:val="003F6772"/>
    <w:rsid w:val="00447E15"/>
    <w:rsid w:val="00465AA6"/>
    <w:rsid w:val="004A0E91"/>
    <w:rsid w:val="004D2C62"/>
    <w:rsid w:val="0054553A"/>
    <w:rsid w:val="00575349"/>
    <w:rsid w:val="005C195D"/>
    <w:rsid w:val="005E5E6E"/>
    <w:rsid w:val="006258B1"/>
    <w:rsid w:val="00677AAC"/>
    <w:rsid w:val="00766C02"/>
    <w:rsid w:val="00771B0D"/>
    <w:rsid w:val="007721C3"/>
    <w:rsid w:val="007802E1"/>
    <w:rsid w:val="00780D59"/>
    <w:rsid w:val="00841965"/>
    <w:rsid w:val="00855D1C"/>
    <w:rsid w:val="008A2D0E"/>
    <w:rsid w:val="008C26E4"/>
    <w:rsid w:val="008D52A0"/>
    <w:rsid w:val="008E1D21"/>
    <w:rsid w:val="008F1C35"/>
    <w:rsid w:val="00922532"/>
    <w:rsid w:val="009A44B4"/>
    <w:rsid w:val="009C5161"/>
    <w:rsid w:val="00A27555"/>
    <w:rsid w:val="00A72F62"/>
    <w:rsid w:val="00B015CE"/>
    <w:rsid w:val="00B53937"/>
    <w:rsid w:val="00B9660A"/>
    <w:rsid w:val="00BA640A"/>
    <w:rsid w:val="00C5690B"/>
    <w:rsid w:val="00C94132"/>
    <w:rsid w:val="00D27DDF"/>
    <w:rsid w:val="00D464B4"/>
    <w:rsid w:val="00D6613A"/>
    <w:rsid w:val="00D76562"/>
    <w:rsid w:val="00D83838"/>
    <w:rsid w:val="00EB4CAC"/>
    <w:rsid w:val="00EE7ECF"/>
    <w:rsid w:val="00F21955"/>
    <w:rsid w:val="00F86B48"/>
    <w:rsid w:val="00FD30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paragraph" w:styleId="NormalWeb">
    <w:name w:val="Normal (Web)"/>
    <w:basedOn w:val="Normal"/>
    <w:uiPriority w:val="99"/>
    <w:semiHidden/>
    <w:unhideWhenUsed/>
    <w:rsid w:val="00BA640A"/>
    <w:pPr>
      <w:spacing w:before="100" w:beforeAutospacing="1" w:after="100" w:afterAutospacing="1"/>
    </w:pPr>
    <w:rPr>
      <w:lang w:eastAsia="en-GB"/>
    </w:rPr>
  </w:style>
  <w:style w:type="character" w:styleId="Strong">
    <w:name w:val="Strong"/>
    <w:basedOn w:val="DefaultParagraphFont"/>
    <w:uiPriority w:val="22"/>
    <w:qFormat/>
    <w:rsid w:val="00BA64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5277</Words>
  <Characters>3008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42</cp:revision>
  <dcterms:created xsi:type="dcterms:W3CDTF">2023-05-31T10:02:00Z</dcterms:created>
  <dcterms:modified xsi:type="dcterms:W3CDTF">2025-12-16T09:16:00Z</dcterms:modified>
</cp:coreProperties>
</file>